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5" w:line="225" w:lineRule="auto"/>
        <w:ind w:left="21"/>
        <w:rPr>
          <w:sz w:val="26"/>
          <w:szCs w:val="26"/>
        </w:rPr>
      </w:pPr>
      <w:r>
        <w:rPr>
          <w:spacing w:val="-5"/>
          <w:sz w:val="26"/>
          <w:szCs w:val="26"/>
        </w:rPr>
        <w:t>附件：</w:t>
      </w:r>
    </w:p>
    <w:p>
      <w:pPr>
        <w:pStyle w:val="2"/>
        <w:spacing w:before="27" w:line="220" w:lineRule="auto"/>
        <w:ind w:left="3317"/>
        <w:outlineLvl w:val="0"/>
        <w:rPr>
          <w:sz w:val="52"/>
          <w:szCs w:val="52"/>
        </w:rPr>
      </w:pPr>
      <w:r>
        <w:rPr>
          <w:b/>
          <w:bCs/>
          <w:spacing w:val="-7"/>
          <w:sz w:val="52"/>
          <w:szCs w:val="52"/>
        </w:rPr>
        <w:t>考生面试须知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91" w:line="220" w:lineRule="auto"/>
        <w:ind w:left="2"/>
        <w:rPr>
          <w:rFonts w:hint="default" w:eastAsia="宋体"/>
          <w:b/>
          <w:bCs/>
          <w:spacing w:val="-11"/>
          <w:lang w:val="en-US" w:eastAsia="zh-CN"/>
        </w:rPr>
      </w:pPr>
      <w:r>
        <w:rPr>
          <w:b/>
          <w:bCs/>
          <w:spacing w:val="-11"/>
        </w:rPr>
        <w:t>面试时间：2024年</w:t>
      </w:r>
      <w:r>
        <w:rPr>
          <w:rFonts w:hint="eastAsia"/>
          <w:b/>
          <w:bCs/>
          <w:spacing w:val="-11"/>
          <w:lang w:val="en-US" w:eastAsia="zh-CN"/>
        </w:rPr>
        <w:t>7</w:t>
      </w:r>
      <w:r>
        <w:rPr>
          <w:b/>
          <w:bCs/>
          <w:spacing w:val="-11"/>
        </w:rPr>
        <w:t>月</w:t>
      </w:r>
      <w:r>
        <w:rPr>
          <w:rFonts w:hint="eastAsia"/>
          <w:b/>
          <w:bCs/>
          <w:spacing w:val="-11"/>
          <w:lang w:val="en-US" w:eastAsia="zh-CN"/>
        </w:rPr>
        <w:t>1</w:t>
      </w:r>
      <w:r>
        <w:rPr>
          <w:b/>
          <w:bCs/>
          <w:spacing w:val="-11"/>
        </w:rPr>
        <w:t>日</w:t>
      </w:r>
      <w:r>
        <w:rPr>
          <w:rFonts w:hint="eastAsia"/>
          <w:b/>
          <w:bCs/>
          <w:spacing w:val="-11"/>
          <w:lang w:val="en-US" w:eastAsia="zh-CN"/>
        </w:rPr>
        <w:t>15:00</w:t>
      </w:r>
    </w:p>
    <w:p>
      <w:pPr>
        <w:pStyle w:val="2"/>
        <w:spacing w:before="225" w:line="220" w:lineRule="auto"/>
        <w:ind w:left="2"/>
      </w:pPr>
      <w:r>
        <w:rPr>
          <w:b/>
          <w:bCs/>
          <w:spacing w:val="-3"/>
        </w:rPr>
        <w:t>面试地点：广东宏业南粤人力资源管理有限公司</w:t>
      </w:r>
    </w:p>
    <w:p>
      <w:pPr>
        <w:pStyle w:val="2"/>
        <w:spacing w:before="225" w:line="220" w:lineRule="auto"/>
        <w:ind w:left="1"/>
      </w:pPr>
      <w:r>
        <w:rPr>
          <w:b/>
          <w:bCs/>
          <w:spacing w:val="-5"/>
        </w:rPr>
        <w:t>地址：汕头市龙湖区金砂东路</w:t>
      </w:r>
      <w:r>
        <w:rPr>
          <w:spacing w:val="-26"/>
        </w:rPr>
        <w:t xml:space="preserve"> </w:t>
      </w:r>
      <w:r>
        <w:rPr>
          <w:b/>
          <w:bCs/>
          <w:spacing w:val="-5"/>
        </w:rPr>
        <w:t>104</w:t>
      </w:r>
      <w:r>
        <w:rPr>
          <w:spacing w:val="-54"/>
        </w:rPr>
        <w:t xml:space="preserve"> </w:t>
      </w:r>
      <w:r>
        <w:rPr>
          <w:b/>
          <w:bCs/>
          <w:spacing w:val="-5"/>
        </w:rPr>
        <w:t>号金龙大厦一层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一、参加面试的考生在2024年</w:t>
      </w:r>
      <w:r>
        <w:rPr>
          <w:rFonts w:hint="eastAsia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cs="宋体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14:15</w:t>
      </w:r>
      <w:r>
        <w:rPr>
          <w:rFonts w:hint="eastAsia" w:ascii="宋体" w:hAnsi="宋体" w:eastAsia="宋体" w:cs="宋体"/>
          <w:sz w:val="24"/>
          <w:szCs w:val="24"/>
        </w:rPr>
        <w:t>前凭本人有效身份证原件（或有效期内的临时身份证）、面试准考证到指定面试地点报到面试。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二、考生未能在面试当天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14:15</w:t>
      </w:r>
      <w:r>
        <w:rPr>
          <w:rFonts w:hint="eastAsia" w:ascii="宋体" w:hAnsi="宋体" w:eastAsia="宋体" w:cs="宋体"/>
          <w:sz w:val="24"/>
          <w:szCs w:val="24"/>
        </w:rPr>
        <w:t>前准时报到的，按自动放弃面试资格处理。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三、考生不得携带通讯工具、参考资料进入考场；所携带的通讯工具和音频、视频发射、接收设备等须关闭后交工作人员统一保管，考完离场时领回。对违规携带或使用上述设备的，取消其面试资格。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四、考生不得穿制服或有明显文字或图案标识的服装参加面试。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五、考生报到后，通过抽签确定面试序号，按抽签确定的顺序进行面试。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六、面试开始，考生按抽签顺序在工作人员引导下逐一进入面试室，考生需把握面试时长，不得延时作答。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面试时间8分钟。考生必须以普通话回答问题。答题时不得将个人姓名、工作单位、毕业院校、所学专业以及其他社会关系等信息向评委透露。如考生透露个人信息，按违规处理，取消面试成绩。考生不得向评委询问自己的成绩评定，不得要求评委加分、复试或无理取闹。违规者取消考试资格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候考考生须在候考室静候，不得喧哗，不得影响他人，应服从工作人员的管理。候考期间考生不得擅自离开候考室，如需要上厕所等紧急事项需要离开候考室，必须征得现场工作人员同意，并由现场工作人员陪同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九、候考考生需离开考场的，应书面提出申请，经同意后按弃考处理。严禁任何人向考生传递试题信息。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十、面试结束后，考生带齐随身物品离开考场，不得在考场逗留。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十一、考生应接受现场工作人员的管理，对违反面试规定的，将按照《事业单位公开招聘违纪违规行为处理规定》进行严肃处理。</w:t>
      </w:r>
    </w:p>
    <w:sectPr>
      <w:footerReference r:id="rId5" w:type="default"/>
      <w:pgSz w:w="11906" w:h="16839"/>
      <w:pgMar w:top="1431" w:right="1079" w:bottom="1156" w:left="1089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82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E0YjMzODMwMGJhZjcxY2I2Y2M0MjBkOGJjM2VlNzEifQ=="/>
  </w:docVars>
  <w:rsids>
    <w:rsidRoot w:val="00000000"/>
    <w:rsid w:val="355E13C9"/>
    <w:rsid w:val="477B7C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708</Words>
  <Characters>730</Characters>
  <TotalTime>4</TotalTime>
  <ScaleCrop>false</ScaleCrop>
  <LinksUpToDate>false</LinksUpToDate>
  <CharactersWithSpaces>732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2024-04-07T11:08:00Z</dcterms:created>
  <dc:creator>微软用户</dc:creator>
  <cp:lastModifiedBy>黄佳佳</cp:lastModifiedBy>
  <dcterms:modified xsi:type="dcterms:W3CDTF">2024-06-24T10:50:22Z</dcterms:modified>
  <dc:title>考生须知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2024-06-24T18:16:24Z</vt:filetime>
  </property>
  <property fmtid="{D5CDD505-2E9C-101B-9397-08002B2CF9AE}" pid="4" name="KSOProductBuildVer">
    <vt:lpwstr>2052-12.1.0.16929</vt:lpwstr>
  </property>
  <property fmtid="{D5CDD505-2E9C-101B-9397-08002B2CF9AE}" pid="5" name="ICV">
    <vt:lpwstr>FFA1FA87418343A6BCE912DEF2D4D1A5_12</vt:lpwstr>
  </property>
</Properties>
</file>